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after="120"/>
        <w:ind w:firstLine="1044"/>
        <w:jc w:val="center"/>
        <w:rPr>
          <w:rFonts w:hint="eastAsia" w:ascii="宋体" w:hAnsi="宋体" w:cs="黑体"/>
          <w:b/>
          <w:bCs/>
          <w:kern w:val="0"/>
          <w:sz w:val="52"/>
          <w:szCs w:val="52"/>
          <w:lang w:val="zh-CN" w:bidi="zh-CN"/>
        </w:rPr>
      </w:pPr>
    </w:p>
    <w:p>
      <w:pPr>
        <w:spacing w:before="158" w:after="120"/>
        <w:ind w:firstLine="1044"/>
        <w:jc w:val="center"/>
        <w:rPr>
          <w:rFonts w:ascii="宋体" w:hAnsi="宋体" w:cs="黑体"/>
          <w:b/>
          <w:bCs/>
          <w:kern w:val="0"/>
          <w:sz w:val="52"/>
          <w:szCs w:val="52"/>
          <w:lang w:bidi="zh-CN"/>
        </w:rPr>
      </w:pPr>
      <w:r>
        <w:rPr>
          <w:rFonts w:hint="eastAsia" w:ascii="宋体" w:hAnsi="宋体" w:cs="黑体"/>
          <w:b/>
          <w:bCs/>
          <w:kern w:val="0"/>
          <w:sz w:val="52"/>
          <w:szCs w:val="52"/>
          <w:lang w:val="zh-CN" w:bidi="zh-CN"/>
        </w:rPr>
        <w:t>阜阳市城乡建设局</w:t>
      </w:r>
    </w:p>
    <w:p>
      <w:pPr>
        <w:pStyle w:val="4"/>
        <w:ind w:firstLine="480"/>
        <w:rPr>
          <w:rFonts w:ascii="宋体" w:hAnsi="宋体"/>
          <w:u w:val="single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320040</wp:posOffset>
                </wp:positionV>
                <wp:extent cx="6389370" cy="98425"/>
                <wp:effectExtent l="0" t="9525" r="11430" b="317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9370" cy="98425"/>
                          <a:chOff x="1770" y="5130"/>
                          <a:chExt cx="8340" cy="120"/>
                        </a:xfrm>
                        <a:effectLst/>
                      </wpg:grpSpPr>
                      <wps:wsp>
                        <wps:cNvPr id="1719456344" name="直接连接符 1719456344"/>
                        <wps:cNvCnPr/>
                        <wps:spPr>
                          <a:xfrm>
                            <a:off x="1770" y="5130"/>
                            <a:ext cx="834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06051688" name="直接连接符 2106051688"/>
                        <wps:cNvCnPr/>
                        <wps:spPr>
                          <a:xfrm>
                            <a:off x="1770" y="5250"/>
                            <a:ext cx="8340" cy="0"/>
                          </a:xfrm>
                          <a:prstGeom prst="line">
                            <a:avLst/>
                          </a:prstGeom>
                          <a:ln w="571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9pt;margin-top:25.2pt;height:7.75pt;width:503.1pt;z-index:251659264;mso-width-relative:page;mso-height-relative:page;" coordorigin="1770,5130" coordsize="8340,120" o:gfxdata="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y&#10;mrsc2gAAAAkBAAAPAAAAAAAAAAEAIAAAACIAAABkcnMvZG93bnJldi54bWxQSwECFAAUAAAACACH&#10;TuJAQ95M+pQCAABWBwAADgAAAAAAAAABACAAAAApAQAAZHJzL2Uyb0RvYy54bWxQSwUGAAAAAAYA&#10;BgBZAQAALwYAAAAA&#10;">
                <o:lock v:ext="edit" aspectratio="f"/>
                <v:line id="_x0000_s1026" o:spid="_x0000_s1026" o:spt="20" style="position:absolute;left:1770;top:5130;height:0;width:8340;" filled="f" stroked="t" coordsize="21600,21600" o:gfxdata="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C&#10;ZRLowwAAAOM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1770;top:5250;height:0;width:8340;" filled="f" stroked="t" coordsize="21600,21600" o:gfxdata="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r&#10;lXIIwwAAAOMAAAAPAAAAAAAAAAEAIAAAACIAAABkcnMvZG93bnJldi54bWxQSwECFAAUAAAACACH&#10;TuJAMy8FnjsAAAA5AAAAEAAAAAAAAAABACAAAAASAQAAZHJzL3NoYXBleG1sLnhtbFBLBQYAAAAA&#10;BgAGAFsBAAC8AwAAAAA=&#10;">
                  <v:fill on="f" focussize="0,0"/>
                  <v:stroke weight="4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8"/>
        <w:spacing w:after="120"/>
        <w:outlineLvl w:val="9"/>
        <w:rPr>
          <w:rFonts w:ascii="宋体" w:hAnsi="宋体" w:cs="黑体"/>
          <w:sz w:val="44"/>
          <w:szCs w:val="44"/>
          <w:lang w:bidi="zh-CN"/>
        </w:rPr>
      </w:pPr>
    </w:p>
    <w:p>
      <w:pPr>
        <w:pStyle w:val="8"/>
        <w:spacing w:after="120"/>
        <w:rPr>
          <w:rFonts w:ascii="宋体" w:hAnsi="宋体" w:cs="黑体"/>
          <w:sz w:val="44"/>
          <w:szCs w:val="44"/>
          <w:lang w:bidi="zh-CN"/>
        </w:rPr>
      </w:pPr>
      <w:bookmarkStart w:id="0" w:name="_Toc6629"/>
      <w:r>
        <w:rPr>
          <w:rFonts w:hint="eastAsia" w:ascii="宋体" w:hAnsi="宋体" w:cs="黑体"/>
          <w:sz w:val="44"/>
          <w:szCs w:val="44"/>
          <w:lang w:bidi="zh-CN"/>
        </w:rPr>
        <w:t>“智慧工地”综合监管平台</w:t>
      </w:r>
      <w:bookmarkEnd w:id="0"/>
    </w:p>
    <w:p>
      <w:pPr>
        <w:pStyle w:val="4"/>
        <w:ind w:firstLine="964"/>
        <w:jc w:val="center"/>
        <w:rPr>
          <w:rFonts w:ascii="宋体" w:hAnsi="宋体" w:cs="黑体"/>
          <w:b/>
          <w:bCs/>
          <w:kern w:val="0"/>
          <w:sz w:val="48"/>
          <w:szCs w:val="48"/>
          <w:lang w:bidi="zh-CN"/>
        </w:rPr>
      </w:pPr>
    </w:p>
    <w:p>
      <w:pPr>
        <w:pStyle w:val="4"/>
        <w:ind w:firstLine="964"/>
        <w:jc w:val="center"/>
        <w:rPr>
          <w:rFonts w:ascii="宋体" w:hAnsi="宋体" w:cs="黑体"/>
          <w:b/>
          <w:bCs/>
          <w:kern w:val="0"/>
          <w:sz w:val="48"/>
          <w:szCs w:val="48"/>
          <w:lang w:bidi="zh-CN"/>
        </w:rPr>
      </w:pPr>
    </w:p>
    <w:p>
      <w:pPr>
        <w:pStyle w:val="8"/>
        <w:spacing w:before="120"/>
        <w:rPr>
          <w:rFonts w:hint="default" w:ascii="宋体" w:hAnsi="宋体" w:cs="宋体"/>
          <w:bCs w:val="0"/>
          <w:sz w:val="44"/>
          <w:szCs w:val="44"/>
          <w:lang w:val="en-US"/>
        </w:rPr>
      </w:pPr>
      <w:bookmarkStart w:id="1" w:name="_Toc7503"/>
      <w:r>
        <w:rPr>
          <w:rFonts w:hint="eastAsia" w:ascii="宋体" w:hAnsi="宋体" w:cs="宋体"/>
          <w:bCs w:val="0"/>
          <w:sz w:val="44"/>
          <w:szCs w:val="44"/>
          <w:lang w:val="en-US" w:eastAsia="zh-CN"/>
        </w:rPr>
        <w:t>用户使用报告</w:t>
      </w:r>
      <w:bookmarkEnd w:id="1"/>
    </w:p>
    <w:p>
      <w:pPr>
        <w:pStyle w:val="4"/>
        <w:ind w:firstLine="964"/>
        <w:jc w:val="center"/>
        <w:rPr>
          <w:rFonts w:ascii="宋体" w:hAnsi="宋体" w:cs="华文仿宋"/>
          <w:b/>
          <w:sz w:val="52"/>
          <w:szCs w:val="52"/>
        </w:rPr>
      </w:pPr>
    </w:p>
    <w:p>
      <w:pPr>
        <w:pStyle w:val="4"/>
        <w:spacing w:before="14"/>
        <w:ind w:firstLine="482"/>
        <w:rPr>
          <w:rFonts w:ascii="宋体" w:hAnsi="宋体" w:cs="华文仿宋"/>
          <w:b/>
        </w:rPr>
      </w:pPr>
    </w:p>
    <w:p>
      <w:pPr>
        <w:pStyle w:val="4"/>
        <w:spacing w:before="14"/>
        <w:ind w:firstLine="482"/>
        <w:rPr>
          <w:rFonts w:ascii="宋体" w:hAnsi="宋体" w:cs="华文仿宋"/>
          <w:b/>
        </w:rPr>
      </w:pPr>
    </w:p>
    <w:p>
      <w:pPr>
        <w:pStyle w:val="4"/>
        <w:wordWrap w:val="0"/>
        <w:overflowPunct w:val="0"/>
        <w:ind w:firstLine="643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pStyle w:val="4"/>
        <w:wordWrap w:val="0"/>
        <w:overflowPunct w:val="0"/>
        <w:ind w:firstLine="643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p>
      <w:pPr>
        <w:pStyle w:val="4"/>
        <w:wordWrap w:val="0"/>
        <w:overflowPunct w:val="0"/>
        <w:ind w:firstLine="1944" w:firstLineChars="605"/>
        <w:jc w:val="both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建设单位：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阜阳市城乡建设局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p>
      <w:pPr>
        <w:pStyle w:val="4"/>
        <w:wordWrap w:val="0"/>
        <w:overflowPunct w:val="0"/>
        <w:ind w:firstLine="1928" w:firstLineChars="600"/>
        <w:outlineLvl w:val="9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承建单位：长沙计支宝信息科技有限公司</w:t>
      </w: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sdt>
      <w:sdtPr>
        <w:rPr>
          <w:rFonts w:ascii="宋体" w:hAnsi="宋体" w:eastAsia="宋体" w:cstheme="minorBidi"/>
          <w:kern w:val="2"/>
          <w:sz w:val="28"/>
          <w:szCs w:val="28"/>
          <w:lang w:val="en-US" w:eastAsia="zh-CN" w:bidi="ar-SA"/>
        </w:rPr>
        <w:id w:val="147464813"/>
        <w15:color w:val="DBDBDB"/>
        <w:docPartObj>
          <w:docPartGallery w:val="Table of Contents"/>
          <w:docPartUnique/>
        </w:docPartObj>
      </w:sdtPr>
      <w:sdtEndPr>
        <w:rPr>
          <w:b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r>
            <w:rPr>
              <w:rFonts w:ascii="宋体" w:hAnsi="宋体" w:eastAsia="宋体"/>
              <w:sz w:val="28"/>
              <w:szCs w:val="28"/>
            </w:rPr>
            <w:t>目录</w:t>
          </w:r>
        </w:p>
        <w:p>
          <w:pPr>
            <w:pStyle w:val="5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bookmarkStart w:id="7" w:name="_GoBack"/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_Toc6629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 w:cs="黑体"/>
              <w:sz w:val="24"/>
              <w:szCs w:val="24"/>
              <w:lang w:bidi="zh-CN"/>
            </w:rPr>
            <w:t>“智慧工地”综合监管平台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_Toc6629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_Toc7503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 w:cs="宋体"/>
              <w:bCs w:val="0"/>
              <w:sz w:val="24"/>
              <w:szCs w:val="24"/>
              <w:lang w:val="en-US" w:eastAsia="zh-CN"/>
            </w:rPr>
            <w:t>用户使用报告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_Toc7503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_Toc29494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 xml:space="preserve">1 </w:t>
          </w:r>
          <w:r>
            <w:rPr>
              <w:rFonts w:hint="eastAsia"/>
              <w:sz w:val="24"/>
              <w:szCs w:val="24"/>
              <w:lang w:val="en-US" w:eastAsia="zh-CN"/>
            </w:rPr>
            <w:t>用户使用报告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_Toc29494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_Toc18178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cs="Times New Roman"/>
              <w:sz w:val="24"/>
              <w:szCs w:val="24"/>
            </w:rPr>
            <w:t>1.1 背景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_Toc18178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_Toc10567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cs="Times New Roman"/>
              <w:sz w:val="24"/>
              <w:szCs w:val="24"/>
            </w:rPr>
            <w:t>1.2 使用效果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_Toc10567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_Toc3818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cs="Times New Roman"/>
              <w:sz w:val="24"/>
              <w:szCs w:val="24"/>
            </w:rPr>
            <w:t>1.3 用户评价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_Toc3818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_Toc2143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cs="Times New Roman"/>
              <w:sz w:val="24"/>
              <w:szCs w:val="24"/>
            </w:rPr>
            <w:t>1.4 改进意见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_Toc2143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  <w:bookmarkEnd w:id="7"/>
        </w:p>
        <w:p>
          <w:r>
            <w:fldChar w:fldCharType="end"/>
          </w:r>
        </w:p>
      </w:sdtContent>
    </w:sdt>
    <w:p>
      <w:pPr>
        <w:pStyle w:val="2"/>
      </w:pPr>
      <w:bookmarkStart w:id="2" w:name="_Toc29494"/>
      <w:r>
        <w:rPr>
          <w:rFonts w:hint="eastAsia"/>
          <w:lang w:val="en-US" w:eastAsia="zh-CN"/>
        </w:rPr>
        <w:t>用户使用报告</w:t>
      </w:r>
      <w:bookmarkEnd w:id="2"/>
    </w:p>
    <w:p>
      <w:pPr>
        <w:pStyle w:val="3"/>
        <w:spacing w:line="360" w:lineRule="auto"/>
        <w:rPr>
          <w:rFonts w:hint="eastAsia" w:cs="Times New Roman"/>
        </w:rPr>
      </w:pPr>
      <w:bookmarkStart w:id="3" w:name="_Toc18178"/>
      <w:r>
        <w:rPr>
          <w:rFonts w:hint="eastAsia" w:cs="Times New Roman"/>
        </w:rPr>
        <w:t>背景</w:t>
      </w:r>
      <w:bookmarkEnd w:id="3"/>
    </w:p>
    <w:p>
      <w:pPr>
        <w:pStyle w:val="7"/>
        <w:keepNext w:val="0"/>
        <w:keepLines w:val="0"/>
        <w:widowControl/>
        <w:suppressLineNumbers w:val="0"/>
      </w:pPr>
      <w:r>
        <w:t>阜阳市“智慧工地”综合监管平台是阜阳市城乡建设局为了抗疫情、保民生、促规范化用工，运用大数据技术搭建的一个综合性平台。旨在通过信息化手段，实现对建筑工地的远程实时监管，提升建筑施工安全质量和管理效率。该平台集成了视频监控、</w:t>
      </w:r>
      <w:r>
        <w:rPr>
          <w:rFonts w:hint="eastAsia"/>
          <w:lang w:val="en-US" w:eastAsia="zh-CN"/>
        </w:rPr>
        <w:t>绿色施工</w:t>
      </w:r>
      <w:r>
        <w:t>、</w:t>
      </w:r>
      <w:r>
        <w:rPr>
          <w:rFonts w:hint="eastAsia"/>
          <w:lang w:val="en-US" w:eastAsia="zh-CN"/>
        </w:rPr>
        <w:t>机械监测、</w:t>
      </w:r>
      <w:r>
        <w:t>预警提醒等多项功能，为施工的各个环节提供了智能化解决方案。</w:t>
      </w:r>
    </w:p>
    <w:p>
      <w:pPr>
        <w:pStyle w:val="3"/>
        <w:spacing w:line="360" w:lineRule="auto"/>
        <w:rPr>
          <w:rFonts w:hint="eastAsia" w:cs="Times New Roman"/>
        </w:rPr>
      </w:pPr>
      <w:bookmarkStart w:id="4" w:name="_Toc10567"/>
      <w:r>
        <w:rPr>
          <w:rFonts w:hint="eastAsia" w:cs="Times New Roman"/>
        </w:rPr>
        <w:t>使用效果</w:t>
      </w:r>
      <w:bookmarkEnd w:id="4"/>
    </w:p>
    <w:p>
      <w:pPr>
        <w:pStyle w:val="7"/>
        <w:keepNext w:val="0"/>
        <w:keepLines w:val="0"/>
        <w:widowControl/>
        <w:suppressLineNumbers w:val="0"/>
        <w:outlineLvl w:val="9"/>
      </w:pPr>
      <w:r>
        <w:t>1. 提高安全监管效率</w:t>
      </w:r>
    </w:p>
    <w:p>
      <w:pPr>
        <w:pStyle w:val="7"/>
        <w:keepNext w:val="0"/>
        <w:keepLines w:val="0"/>
        <w:widowControl/>
        <w:suppressLineNumbers w:val="0"/>
      </w:pPr>
      <w:r>
        <w:t>通过平台，</w:t>
      </w:r>
      <w:r>
        <w:rPr>
          <w:rFonts w:hint="eastAsia"/>
          <w:lang w:val="en-US" w:eastAsia="zh-CN"/>
        </w:rPr>
        <w:t>管理</w:t>
      </w:r>
      <w:r>
        <w:t>人员可以远程实时查看工地的施工情况，包括</w:t>
      </w:r>
      <w:r>
        <w:rPr>
          <w:rFonts w:hint="eastAsia"/>
          <w:lang w:val="en-US" w:eastAsia="zh-CN"/>
        </w:rPr>
        <w:t>塔吊监测</w:t>
      </w:r>
      <w:r>
        <w:t>，</w:t>
      </w:r>
      <w:r>
        <w:rPr>
          <w:rFonts w:hint="eastAsia"/>
          <w:lang w:val="en-US" w:eastAsia="zh-CN"/>
        </w:rPr>
        <w:t>升降机监测</w:t>
      </w:r>
      <w:r>
        <w:t>、</w:t>
      </w:r>
      <w:r>
        <w:rPr>
          <w:rFonts w:hint="eastAsia"/>
          <w:lang w:val="en-US" w:eastAsia="zh-CN"/>
        </w:rPr>
        <w:t>卸料平台监测</w:t>
      </w:r>
      <w:r>
        <w:t>等。如发现安全隐患或违规行为，可及时通过平台进行</w:t>
      </w:r>
      <w:r>
        <w:rPr>
          <w:rFonts w:hint="eastAsia"/>
          <w:lang w:val="en-US" w:eastAsia="zh-CN"/>
        </w:rPr>
        <w:t>预警</w:t>
      </w:r>
      <w:r>
        <w:t>提醒，避免安全事故的发生。</w:t>
      </w:r>
    </w:p>
    <w:p>
      <w:pPr>
        <w:pStyle w:val="7"/>
        <w:keepNext w:val="0"/>
        <w:keepLines w:val="0"/>
        <w:widowControl/>
        <w:suppressLineNumbers w:val="0"/>
        <w:outlineLvl w:val="9"/>
      </w:pPr>
      <w:r>
        <w:t>2. 降低施工成本</w:t>
      </w:r>
    </w:p>
    <w:p>
      <w:pPr>
        <w:pStyle w:val="7"/>
        <w:keepNext w:val="0"/>
        <w:keepLines w:val="0"/>
        <w:widowControl/>
        <w:suppressLineNumbers w:val="0"/>
      </w:pPr>
      <w:r>
        <w:t>智慧工地平台具有实时监测设备状态、</w:t>
      </w:r>
      <w:r>
        <w:rPr>
          <w:rFonts w:hint="eastAsia"/>
          <w:lang w:val="en-US" w:eastAsia="zh-CN"/>
        </w:rPr>
        <w:t>进行预警提醒</w:t>
      </w:r>
      <w:r>
        <w:t>等功能，有效地降低了设备损坏率，提高了施工效率，节约了施工成本。</w:t>
      </w:r>
    </w:p>
    <w:p>
      <w:pPr>
        <w:pStyle w:val="7"/>
        <w:keepNext w:val="0"/>
        <w:keepLines w:val="0"/>
        <w:widowControl/>
        <w:suppressLineNumbers w:val="0"/>
        <w:outlineLvl w:val="9"/>
      </w:pPr>
      <w:r>
        <w:t>3. 提高建筑质量</w:t>
      </w:r>
    </w:p>
    <w:p>
      <w:pPr>
        <w:pStyle w:val="7"/>
        <w:keepNext w:val="0"/>
        <w:keepLines w:val="0"/>
        <w:widowControl/>
        <w:suppressLineNumbers w:val="0"/>
      </w:pPr>
      <w:r>
        <w:t>通过平台的实时监测，可以及时发现和解决施工中存在的质量问题，确保建筑工程的质量和安全。</w:t>
      </w:r>
    </w:p>
    <w:p>
      <w:pPr>
        <w:pStyle w:val="7"/>
        <w:keepNext w:val="0"/>
        <w:keepLines w:val="0"/>
        <w:widowControl/>
        <w:suppressLineNumbers w:val="0"/>
        <w:outlineLvl w:val="9"/>
      </w:pPr>
      <w:r>
        <w:t>4. 保障农民工权益</w:t>
      </w:r>
    </w:p>
    <w:p>
      <w:pPr>
        <w:pStyle w:val="7"/>
        <w:keepNext w:val="0"/>
        <w:keepLines w:val="0"/>
        <w:widowControl/>
        <w:suppressLineNumbers w:val="0"/>
      </w:pPr>
      <w:r>
        <w:t>平台对农民工工资支付进行监管，确保农民工的权益得到保障。同时，平台也可以通过数据分析，为企业提供精细化的用工指导，提高农民工的满意度和忠诚度。</w:t>
      </w:r>
    </w:p>
    <w:p>
      <w:pPr>
        <w:pStyle w:val="7"/>
        <w:keepNext w:val="0"/>
        <w:keepLines w:val="0"/>
        <w:widowControl/>
        <w:suppressLineNumbers w:val="0"/>
        <w:outlineLvl w:val="9"/>
      </w:pPr>
      <w:r>
        <w:t>5. 推进建筑业转型升级</w:t>
      </w:r>
    </w:p>
    <w:p>
      <w:pPr>
        <w:pStyle w:val="7"/>
        <w:keepNext w:val="0"/>
        <w:keepLines w:val="0"/>
        <w:widowControl/>
        <w:suppressLineNumbers w:val="0"/>
      </w:pPr>
      <w:r>
        <w:t>智慧工地平台的应用，推动了建筑业的转型升级。通过信息化手段，提高了建筑行业的智能化水平，为未来建筑行业的发展奠定了基础。</w:t>
      </w:r>
    </w:p>
    <w:p>
      <w:pPr>
        <w:pStyle w:val="3"/>
        <w:spacing w:line="360" w:lineRule="auto"/>
        <w:rPr>
          <w:rFonts w:hint="eastAsia" w:cs="Times New Roman"/>
        </w:rPr>
      </w:pPr>
      <w:bookmarkStart w:id="5" w:name="_Toc3818"/>
      <w:r>
        <w:rPr>
          <w:rFonts w:hint="eastAsia" w:cs="Times New Roman"/>
        </w:rPr>
        <w:t>用户评价</w:t>
      </w:r>
      <w:bookmarkEnd w:id="5"/>
    </w:p>
    <w:p>
      <w:pPr>
        <w:pStyle w:val="7"/>
        <w:keepNext w:val="0"/>
        <w:keepLines w:val="0"/>
        <w:widowControl/>
        <w:suppressLineNumbers w:val="0"/>
        <w:outlineLvl w:val="9"/>
      </w:pPr>
      <w:r>
        <w:t xml:space="preserve">1. </w:t>
      </w:r>
      <w:r>
        <w:rPr>
          <w:rFonts w:hint="eastAsia"/>
          <w:lang w:val="en-US" w:eastAsia="zh-CN"/>
        </w:rPr>
        <w:t>政府单位管理</w:t>
      </w:r>
      <w:r>
        <w:t>人员评价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管理</w:t>
      </w:r>
      <w:r>
        <w:t>人员表示，平台的使用大大提高了监管效率，减少了现场检查的频次，减轻了</w:t>
      </w:r>
      <w:r>
        <w:rPr>
          <w:rFonts w:hint="eastAsia"/>
          <w:lang w:val="en-US" w:eastAsia="zh-CN"/>
        </w:rPr>
        <w:t>监督管理</w:t>
      </w:r>
      <w:r>
        <w:t>压力。同时，平台的实时监控和预警功能，也为</w:t>
      </w:r>
      <w:r>
        <w:rPr>
          <w:rFonts w:hint="eastAsia"/>
          <w:lang w:val="en-US" w:eastAsia="zh-CN"/>
        </w:rPr>
        <w:t>管理</w:t>
      </w:r>
      <w:r>
        <w:t>人员提供了更加准确、全面的信息，有助于更好地开展监管工作。</w:t>
      </w:r>
    </w:p>
    <w:p>
      <w:pPr>
        <w:pStyle w:val="7"/>
        <w:keepNext w:val="0"/>
        <w:keepLines w:val="0"/>
        <w:widowControl/>
        <w:suppressLineNumbers w:val="0"/>
        <w:outlineLvl w:val="9"/>
      </w:pPr>
      <w:r>
        <w:t>2. 建筑企业评价</w:t>
      </w:r>
    </w:p>
    <w:p>
      <w:pPr>
        <w:pStyle w:val="7"/>
        <w:keepNext w:val="0"/>
        <w:keepLines w:val="0"/>
        <w:widowControl/>
        <w:suppressLineNumbers w:val="0"/>
      </w:pPr>
      <w:r>
        <w:t>建筑企业表示，平台的使用为企业提供了更加便捷、高效的管理方式，同时也增强了企业的竞争力。通过实时数据分析和设备状态监测，企业可以更好地控制施工成本和质量，提高了施工效率和管理水平。</w:t>
      </w:r>
    </w:p>
    <w:p>
      <w:pPr>
        <w:pStyle w:val="3"/>
        <w:spacing w:line="360" w:lineRule="auto"/>
        <w:rPr>
          <w:rFonts w:hint="eastAsia" w:cs="Times New Roman"/>
        </w:rPr>
      </w:pPr>
      <w:bookmarkStart w:id="6" w:name="_Toc2143"/>
      <w:r>
        <w:rPr>
          <w:rFonts w:hint="eastAsia" w:cs="Times New Roman"/>
        </w:rPr>
        <w:t>改进意见</w:t>
      </w:r>
      <w:bookmarkEnd w:id="6"/>
    </w:p>
    <w:p>
      <w:pPr>
        <w:pStyle w:val="7"/>
        <w:keepNext w:val="0"/>
        <w:keepLines w:val="0"/>
        <w:widowControl/>
        <w:suppressLineNumbers w:val="0"/>
        <w:outlineLvl w:val="9"/>
      </w:pPr>
      <w:r>
        <w:t>1. 提高平台的稳定性和可靠性</w:t>
      </w:r>
    </w:p>
    <w:p>
      <w:pPr>
        <w:pStyle w:val="7"/>
        <w:keepNext w:val="0"/>
        <w:keepLines w:val="0"/>
        <w:widowControl/>
        <w:suppressLineNumbers w:val="0"/>
      </w:pPr>
      <w:r>
        <w:t>在使用过程中，部分用户反映平台存在一定的稳定性问题，需要进一步提高。建议平台加强技术支持和维护，确保平台的稳定运行。</w:t>
      </w:r>
    </w:p>
    <w:p>
      <w:pPr>
        <w:pStyle w:val="7"/>
        <w:keepNext w:val="0"/>
        <w:keepLines w:val="0"/>
        <w:widowControl/>
        <w:suppressLineNumbers w:val="0"/>
        <w:outlineLvl w:val="9"/>
      </w:pPr>
      <w:r>
        <w:t>2. 增加用户权限管理</w:t>
      </w:r>
    </w:p>
    <w:p>
      <w:pPr>
        <w:pStyle w:val="7"/>
        <w:keepNext w:val="0"/>
        <w:keepLines w:val="0"/>
        <w:widowControl/>
        <w:suppressLineNumbers w:val="0"/>
      </w:pPr>
      <w:r>
        <w:t>平台目前只支持监管人员对建筑工地进行监管，建议增加企业用户权限，使企业能够更加方便地使用平台，对建筑工地进行管理和控制。</w:t>
      </w:r>
    </w:p>
    <w:p>
      <w:pPr>
        <w:pStyle w:val="7"/>
        <w:keepNext w:val="0"/>
        <w:keepLines w:val="0"/>
        <w:widowControl/>
        <w:suppressLineNumbers w:val="0"/>
        <w:outlineLvl w:val="9"/>
      </w:pPr>
      <w:r>
        <w:t>3. 完善数据分析功能</w:t>
      </w:r>
    </w:p>
    <w:p>
      <w:pPr>
        <w:pStyle w:val="7"/>
        <w:keepNext w:val="0"/>
        <w:keepLines w:val="0"/>
        <w:widowControl/>
        <w:suppressLineNumbers w:val="0"/>
      </w:pPr>
      <w:r>
        <w:t>平台的数据分析功能有待进一步完善，建议增加数据统计、对比分析等功能，为用户提供更加全面、细致的数据支持。</w:t>
      </w:r>
    </w:p>
    <w:p>
      <w:pPr>
        <w:pStyle w:val="7"/>
        <w:keepNext w:val="0"/>
        <w:keepLines w:val="0"/>
        <w:widowControl/>
        <w:suppressLineNumbers w:val="0"/>
      </w:pPr>
      <w:r>
        <w:t>总之，阜阳市“智慧工地”综合监管平台的使用，提高了建筑施工的安全质量和管理效率，降低了施工成本，保障了农民工权益，推动了建筑业的转型升级。建议平台在后续的开发和使用中，继续加强技术支持和维护，增加用户权限管理，完善数据分析功能，不断提高平台的服务质量和用户体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F3B0D"/>
    <w:multiLevelType w:val="multilevel"/>
    <w:tmpl w:val="1F0F3B0D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5D945790"/>
    <w:rsid w:val="116714D4"/>
    <w:rsid w:val="13CC6EEA"/>
    <w:rsid w:val="15AA40BE"/>
    <w:rsid w:val="53FA6DC0"/>
    <w:rsid w:val="5D9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340" w:after="33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toc 1"/>
    <w:basedOn w:val="1"/>
    <w:next w:val="1"/>
    <w:uiPriority w:val="0"/>
  </w:style>
  <w:style w:type="paragraph" w:styleId="6">
    <w:name w:val="toc 2"/>
    <w:basedOn w:val="1"/>
    <w:next w:val="1"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1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2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2023-12-03T06:04:00Z</dcterms:created>
  <dc:creator>WPS_1682086503</dc:creator>
  <cp:lastModifiedBy>WPS_1682086503</cp:lastModifiedBy>
  <dcterms:modified xsi:type="dcterms:W3CDTF">2023-12-05T07:59:59Z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11C4070E76284548935EE60676C511B9_11</vt:lpwstr>
  </property>
</Properties>
</file>